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70E" w14:textId="732208CE" w:rsidR="00274C9F" w:rsidRPr="00274C9F" w:rsidRDefault="00F62014" w:rsidP="00274C9F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>Regulamin przeciągania liny w kategoriach</w:t>
      </w:r>
      <w:r w:rsidR="00A12311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szkoln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>ych</w:t>
      </w:r>
    </w:p>
    <w:p w14:paraId="5AB2659A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t>Kategorie</w:t>
      </w:r>
    </w:p>
    <w:p w14:paraId="7A79FBED" w14:textId="6208F144" w:rsidR="00274C9F" w:rsidRPr="00274C9F" w:rsidRDefault="00A12311" w:rsidP="00274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Igrzyska dzieci </w:t>
      </w:r>
      <w:bookmarkStart w:id="0" w:name="_Hlk72427714"/>
      <w:r>
        <w:rPr>
          <w:rFonts w:ascii="Arial" w:eastAsia="Times New Roman" w:hAnsi="Arial" w:cs="Arial"/>
          <w:color w:val="324143"/>
          <w:sz w:val="20"/>
          <w:szCs w:val="20"/>
          <w:lang w:eastAsia="pl-PL"/>
        </w:rPr>
        <w:t>c</w:t>
      </w:r>
      <w:r w:rsidR="0068259D"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hłopcy </w:t>
      </w:r>
      <w:r w:rsidR="00274C9F" w:rsidRPr="00274C9F"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i </w:t>
      </w:r>
      <w:r w:rsidR="0068259D">
        <w:rPr>
          <w:rFonts w:ascii="Arial" w:eastAsia="Times New Roman" w:hAnsi="Arial" w:cs="Arial"/>
          <w:color w:val="324143"/>
          <w:sz w:val="20"/>
          <w:szCs w:val="20"/>
          <w:lang w:eastAsia="pl-PL"/>
        </w:rPr>
        <w:t>dziewczęta</w:t>
      </w:r>
      <w:bookmarkEnd w:id="0"/>
    </w:p>
    <w:p w14:paraId="407CABDC" w14:textId="1B2F46B6" w:rsidR="00A12311" w:rsidRPr="00A12311" w:rsidRDefault="0068259D" w:rsidP="000D4D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igrzyska </w:t>
      </w:r>
      <w:r w:rsidR="00274C9F" w:rsidRPr="00274C9F">
        <w:rPr>
          <w:rFonts w:ascii="Arial" w:eastAsia="Times New Roman" w:hAnsi="Arial" w:cs="Arial"/>
          <w:color w:val="324143"/>
          <w:sz w:val="20"/>
          <w:szCs w:val="20"/>
          <w:lang w:eastAsia="pl-PL"/>
        </w:rPr>
        <w:t>młodzież</w:t>
      </w:r>
      <w:r>
        <w:rPr>
          <w:rFonts w:ascii="Arial" w:eastAsia="Times New Roman" w:hAnsi="Arial" w:cs="Arial"/>
          <w:color w:val="324143"/>
          <w:sz w:val="20"/>
          <w:szCs w:val="20"/>
          <w:lang w:eastAsia="pl-PL"/>
        </w:rPr>
        <w:t>y</w:t>
      </w:r>
      <w:r w:rsidR="00A12311" w:rsidRPr="00A12311"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 </w:t>
      </w:r>
      <w:r w:rsidR="00A12311"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chłopcy </w:t>
      </w:r>
      <w:r w:rsidR="00A12311" w:rsidRPr="00274C9F"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i </w:t>
      </w:r>
      <w:r w:rsidR="00A12311">
        <w:rPr>
          <w:rFonts w:ascii="Arial" w:eastAsia="Times New Roman" w:hAnsi="Arial" w:cs="Arial"/>
          <w:color w:val="324143"/>
          <w:sz w:val="20"/>
          <w:szCs w:val="20"/>
          <w:lang w:eastAsia="pl-PL"/>
        </w:rPr>
        <w:t>dziewczęta</w:t>
      </w:r>
      <w:r w:rsidR="00274C9F" w:rsidRPr="00274C9F"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, </w:t>
      </w:r>
    </w:p>
    <w:p w14:paraId="62B7FF50" w14:textId="6EAEEE36" w:rsidR="00274C9F" w:rsidRPr="00A12311" w:rsidRDefault="0068259D" w:rsidP="00A123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24143"/>
          <w:sz w:val="20"/>
          <w:szCs w:val="20"/>
          <w:lang w:eastAsia="pl-PL"/>
        </w:rPr>
        <w:t>licealiada</w:t>
      </w:r>
      <w:r w:rsidR="00A12311"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 chłopcy </w:t>
      </w:r>
      <w:r w:rsidR="00A12311" w:rsidRPr="00274C9F">
        <w:rPr>
          <w:rFonts w:ascii="Arial" w:eastAsia="Times New Roman" w:hAnsi="Arial" w:cs="Arial"/>
          <w:color w:val="324143"/>
          <w:sz w:val="20"/>
          <w:szCs w:val="20"/>
          <w:lang w:eastAsia="pl-PL"/>
        </w:rPr>
        <w:t xml:space="preserve">i </w:t>
      </w:r>
      <w:r w:rsidR="00A12311">
        <w:rPr>
          <w:rFonts w:ascii="Arial" w:eastAsia="Times New Roman" w:hAnsi="Arial" w:cs="Arial"/>
          <w:color w:val="324143"/>
          <w:sz w:val="20"/>
          <w:szCs w:val="20"/>
          <w:lang w:eastAsia="pl-PL"/>
        </w:rPr>
        <w:t>dziewczęta</w:t>
      </w:r>
    </w:p>
    <w:p w14:paraId="47CA8EBB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t>Kategorie wagowe</w:t>
      </w:r>
    </w:p>
    <w:p w14:paraId="40D280A3" w14:textId="3CEF557A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We wszystkich rozgrywkach stosowane są następujące wagi drużyn</w:t>
      </w:r>
      <w:r w:rsidR="000D4D7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:</w:t>
      </w:r>
    </w:p>
    <w:tbl>
      <w:tblPr>
        <w:tblW w:w="486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728"/>
        <w:gridCol w:w="550"/>
        <w:gridCol w:w="290"/>
      </w:tblGrid>
      <w:tr w:rsidR="00274C9F" w:rsidRPr="00274C9F" w14:paraId="43304ABE" w14:textId="77777777" w:rsidTr="00A142AA">
        <w:tc>
          <w:tcPr>
            <w:tcW w:w="2158" w:type="dxa"/>
            <w:shd w:val="clear" w:color="auto" w:fill="auto"/>
            <w:vAlign w:val="center"/>
            <w:hideMark/>
          </w:tcPr>
          <w:p w14:paraId="669DCBD9" w14:textId="0EC53365" w:rsidR="00274C9F" w:rsidRPr="00274C9F" w:rsidRDefault="0068259D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dzieci</w:t>
            </w:r>
            <w:r w:rsidR="00274C9F"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EA22D7B" w14:textId="77777777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przekracza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14:paraId="3EB7A5DE" w14:textId="23001EBD" w:rsidR="00274C9F" w:rsidRPr="00274C9F" w:rsidRDefault="000D4D76" w:rsidP="002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  <w:r w:rsidR="00274C9F"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8" w:type="dxa"/>
            <w:shd w:val="clear" w:color="auto" w:fill="auto"/>
            <w:vAlign w:val="center"/>
            <w:hideMark/>
          </w:tcPr>
          <w:p w14:paraId="26631BDA" w14:textId="77777777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274C9F" w:rsidRPr="00274C9F" w14:paraId="6465F503" w14:textId="77777777" w:rsidTr="00A142AA">
        <w:tc>
          <w:tcPr>
            <w:tcW w:w="2158" w:type="dxa"/>
            <w:shd w:val="clear" w:color="auto" w:fill="auto"/>
            <w:vAlign w:val="center"/>
            <w:hideMark/>
          </w:tcPr>
          <w:p w14:paraId="2EB03EFB" w14:textId="3B910092" w:rsidR="00274C9F" w:rsidRPr="00274C9F" w:rsidRDefault="0068259D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Igrzyska młodzieży</w:t>
            </w:r>
            <w:r w:rsidR="00274C9F"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3A6CE280" w14:textId="77777777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przekracza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14:paraId="7E3A0EA1" w14:textId="0761FB1E" w:rsidR="00274C9F" w:rsidRPr="00274C9F" w:rsidRDefault="00274C9F" w:rsidP="002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D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8" w:type="dxa"/>
            <w:shd w:val="clear" w:color="auto" w:fill="auto"/>
            <w:vAlign w:val="center"/>
            <w:hideMark/>
          </w:tcPr>
          <w:p w14:paraId="1450374B" w14:textId="77777777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274C9F" w:rsidRPr="00274C9F" w14:paraId="6B1973BF" w14:textId="77777777" w:rsidTr="00A142AA">
        <w:tc>
          <w:tcPr>
            <w:tcW w:w="2158" w:type="dxa"/>
            <w:shd w:val="clear" w:color="auto" w:fill="auto"/>
            <w:vAlign w:val="center"/>
            <w:hideMark/>
          </w:tcPr>
          <w:p w14:paraId="367559D8" w14:textId="5B534346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A14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icealiada</w:t>
            </w: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4F048092" w14:textId="77777777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przekracza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14:paraId="7AC5375A" w14:textId="655C8D89" w:rsidR="00274C9F" w:rsidRPr="00274C9F" w:rsidRDefault="00A142AA" w:rsidP="002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D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74C9F"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8" w:type="dxa"/>
            <w:shd w:val="clear" w:color="auto" w:fill="auto"/>
            <w:vAlign w:val="center"/>
            <w:hideMark/>
          </w:tcPr>
          <w:p w14:paraId="7AE9817C" w14:textId="77777777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</w:tr>
      <w:tr w:rsidR="00274C9F" w:rsidRPr="00274C9F" w14:paraId="4D3C1BF4" w14:textId="77777777" w:rsidTr="00A142AA">
        <w:tc>
          <w:tcPr>
            <w:tcW w:w="2158" w:type="dxa"/>
            <w:shd w:val="clear" w:color="auto" w:fill="auto"/>
            <w:vAlign w:val="center"/>
          </w:tcPr>
          <w:p w14:paraId="4A7A5069" w14:textId="027D7B98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16BA6E2" w14:textId="60BE6033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EE04AB" w14:textId="697FA3DE" w:rsidR="00274C9F" w:rsidRPr="00274C9F" w:rsidRDefault="00274C9F" w:rsidP="002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2B35E26C" w14:textId="1EB38EF2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4C9F" w:rsidRPr="00274C9F" w14:paraId="12A394A2" w14:textId="77777777" w:rsidTr="00A142AA">
        <w:tc>
          <w:tcPr>
            <w:tcW w:w="2158" w:type="dxa"/>
            <w:shd w:val="clear" w:color="auto" w:fill="auto"/>
            <w:vAlign w:val="center"/>
            <w:hideMark/>
          </w:tcPr>
          <w:p w14:paraId="0B0DD9F1" w14:textId="5BD4F1D6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14:paraId="2D6EB8D6" w14:textId="08F6815C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9" w:type="dxa"/>
            <w:shd w:val="clear" w:color="auto" w:fill="auto"/>
            <w:vAlign w:val="center"/>
            <w:hideMark/>
          </w:tcPr>
          <w:p w14:paraId="0BB5ABC2" w14:textId="3450CF69" w:rsidR="00274C9F" w:rsidRPr="00274C9F" w:rsidRDefault="00274C9F" w:rsidP="002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vAlign w:val="center"/>
            <w:hideMark/>
          </w:tcPr>
          <w:p w14:paraId="538AE5ED" w14:textId="0B36D8C4" w:rsidR="00274C9F" w:rsidRPr="00274C9F" w:rsidRDefault="00274C9F" w:rsidP="002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F3AA43" w14:textId="0DFD7C79" w:rsidR="00274C9F" w:rsidRPr="000D4D76" w:rsidRDefault="00274C9F" w:rsidP="000D4D7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47D7A1D5" w14:textId="77777777" w:rsidR="00274C9F" w:rsidRPr="00274C9F" w:rsidRDefault="00274C9F" w:rsidP="00274C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324143"/>
          <w:sz w:val="20"/>
          <w:szCs w:val="20"/>
          <w:lang w:eastAsia="pl-PL"/>
        </w:rPr>
        <w:t>Liczba zawodników w drużynie</w:t>
      </w:r>
    </w:p>
    <w:p w14:paraId="36684BE2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trakcie rozpoczęcia zawodów drużyna powinna składać się z 8 zawodników. Rywalizacja może być rozpoczęta, gdy obie drużyny znajdują się w pozycji gotowej do przeciągania, co określa sędzia.</w:t>
      </w:r>
    </w:p>
    <w:p w14:paraId="78236D04" w14:textId="16565C0B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            </w:t>
      </w:r>
    </w:p>
    <w:p w14:paraId="021A19C9" w14:textId="77777777" w:rsidR="00274C9F" w:rsidRPr="00274C9F" w:rsidRDefault="00274C9F" w:rsidP="00274C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324143"/>
          <w:sz w:val="20"/>
          <w:szCs w:val="20"/>
          <w:lang w:eastAsia="pl-PL"/>
        </w:rPr>
        <w:t>Warunki użycie zawodnika rezerwowego</w:t>
      </w:r>
    </w:p>
    <w:p w14:paraId="3E5BD3B7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Zmiana zawodnika jest dokonywana jednorazowo na czas trwania całych zawodów. Zmiana może być zastosowana z powodów taktycznych lub z powodu kontuzji.</w:t>
      </w:r>
    </w:p>
    <w:p w14:paraId="63D5E6F3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Zmiana może być dokonywana tylko po ważeniu, nadaniu kategorii i po pierwszym przeciąganiu w pierwszym meczu.</w:t>
      </w:r>
    </w:p>
    <w:p w14:paraId="2009F675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Zmieniony zawodnik nie może brać udziału w następnych meczach tej kategorii wagowej.</w:t>
      </w:r>
    </w:p>
    <w:p w14:paraId="144B2772" w14:textId="407F3349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Zastępca musi być zawodnikiem dane</w:t>
      </w:r>
      <w:r w:rsidR="00292F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 szkoły</w:t>
      </w: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zgłoszonym </w:t>
      </w:r>
      <w:r w:rsidR="005E0400" w:rsidRPr="005E0400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n</w:t>
      </w: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 zawodach jako rezerwowy.</w:t>
      </w:r>
    </w:p>
    <w:p w14:paraId="2234FF22" w14:textId="77777777" w:rsidR="00274C9F" w:rsidRPr="00274C9F" w:rsidRDefault="00274C9F" w:rsidP="00274C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324143"/>
          <w:sz w:val="20"/>
          <w:szCs w:val="20"/>
          <w:lang w:eastAsia="pl-PL"/>
        </w:rPr>
        <w:t>Minimalna liczba zawodników</w:t>
      </w:r>
    </w:p>
    <w:p w14:paraId="51D56A7D" w14:textId="6DC10714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Druga zmiana nie jest dozwolona. W przypadku drugiej kontuzji, drużyna może kontynuować udział w rozgrywkach z 7 zawodnikami. Drużyna nie może kontynuować rozgrywek, kiedy ma mniej niż 7 zawodników.</w:t>
      </w:r>
    </w:p>
    <w:p w14:paraId="03631D79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t>Coach/trener</w:t>
      </w:r>
    </w:p>
    <w:p w14:paraId="0C6E5931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Każda drużyna może mieć kapitana (coach’a), który kieruje jej przeciąganiem.</w:t>
      </w:r>
    </w:p>
    <w:p w14:paraId="0060630E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Każda drużyna może mieć jednego trenera. Zadaniem trenera jest zajmowanie się drużyną przed i po przeciąganiu. </w:t>
      </w:r>
      <w:r w:rsidRPr="000D7301">
        <w:rPr>
          <w:rFonts w:ascii="Arial" w:eastAsia="Times New Roman" w:hAnsi="Arial" w:cs="Arial"/>
          <w:sz w:val="21"/>
          <w:szCs w:val="21"/>
          <w:lang w:eastAsia="pl-PL"/>
        </w:rPr>
        <w:t>Nie może on komunikować się z drużyną w trakcie przeciągania i musi zając pozycję wskazaną przez sędziego.</w:t>
      </w:r>
    </w:p>
    <w:p w14:paraId="0186258D" w14:textId="6ADF5241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lastRenderedPageBreak/>
        <w:t> </w:t>
      </w:r>
      <w:r w:rsidRPr="00274C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Strój zawodnika</w:t>
      </w:r>
    </w:p>
    <w:p w14:paraId="125B4FF7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Zawodnicy muszą nosić odpowiedni strój, składający się z: spodenek, koszulki lub i podkolanówek lub skarpet. Stroje wszystkich zawodników drużyny muszą być takie same.</w:t>
      </w:r>
    </w:p>
    <w:p w14:paraId="1BD35F16" w14:textId="33027EC8" w:rsidR="00274C9F" w:rsidRPr="000D7301" w:rsidRDefault="005E0400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730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Polepszanie chwytu</w:t>
      </w:r>
    </w:p>
    <w:p w14:paraId="16F3926E" w14:textId="1ECA07CC" w:rsidR="00274C9F" w:rsidRPr="000D7301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Żywica </w:t>
      </w:r>
      <w:r w:rsidR="00292F63"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oraz żadne środki nie są </w:t>
      </w:r>
      <w:r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 dozwolon</w:t>
      </w:r>
      <w:r w:rsidR="00292F63" w:rsidRPr="000D7301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 w celu polepszenia chwytu liny</w:t>
      </w:r>
      <w:r w:rsidR="00292F63" w:rsidRPr="000D730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9454BB9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Ubiór przy ważeniu</w:t>
      </w:r>
    </w:p>
    <w:p w14:paraId="5341892B" w14:textId="57690A40" w:rsidR="00274C9F" w:rsidRPr="00A12311" w:rsidRDefault="00274C9F" w:rsidP="00A123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trakcie ważenie zawodnicy nie mogą mieć założonych but</w:t>
      </w:r>
      <w:r w:rsidR="00A123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ów</w:t>
      </w:r>
    </w:p>
    <w:p w14:paraId="3665A4E5" w14:textId="1FD90664" w:rsidR="005E0400" w:rsidRPr="000D7301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730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Buty na rozgrywki</w:t>
      </w:r>
      <w:r w:rsidR="000D7301" w:rsidRPr="000D730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14:paraId="6FA77563" w14:textId="42BDB433" w:rsidR="005E0400" w:rsidRPr="000D7301" w:rsidRDefault="005E0400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7301">
        <w:rPr>
          <w:rFonts w:ascii="Arial" w:eastAsia="Times New Roman" w:hAnsi="Arial" w:cs="Arial"/>
          <w:sz w:val="21"/>
          <w:szCs w:val="21"/>
          <w:lang w:eastAsia="pl-PL"/>
        </w:rPr>
        <w:t>- Obuwie halowe o płaskiej podeszwie i dobrej przyczepności do podłoża, niskie, nie zakryeajace stawu skokowego.</w:t>
      </w:r>
    </w:p>
    <w:p w14:paraId="7700DF37" w14:textId="77777777" w:rsidR="00274C9F" w:rsidRPr="00274C9F" w:rsidRDefault="00274C9F" w:rsidP="00274C9F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t>Lina</w:t>
      </w:r>
    </w:p>
    <w:p w14:paraId="77803BB6" w14:textId="77777777" w:rsidR="00274C9F" w:rsidRP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Wymiary liny</w:t>
      </w:r>
    </w:p>
    <w:p w14:paraId="0D7FA357" w14:textId="47919C48" w:rsidR="00274C9F" w:rsidRDefault="00274C9F" w:rsidP="00274C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Lina nie może mieć w obwodzie mniej niż 10 cm i więcej niż 12,5 cm. Nie może mieć  węzłów, bądź jakichkolwiek uchwytów dla rąk. Końce liny powinny być luźno postrzępione. Minimalna długość liny wynosi </w:t>
      </w:r>
      <w:r w:rsidR="000D4D7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</w:t>
      </w:r>
      <w:r w:rsidR="000D730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</w:t>
      </w: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metr</w:t>
      </w:r>
      <w:r w:rsidR="000D4D7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ów</w:t>
      </w: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55C9EBC6" w14:textId="60BB6745" w:rsidR="00274C9F" w:rsidRPr="00274C9F" w:rsidRDefault="00274C9F" w:rsidP="000D73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Oznaczenia lin</w:t>
      </w: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118E2CA1" w14:textId="0366DAE3" w:rsidR="00274C9F" w:rsidRDefault="00274C9F" w:rsidP="00A123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74C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3455B4F3" w14:textId="146F33E0" w:rsidR="00C017AD" w:rsidRPr="00C017AD" w:rsidRDefault="00C017AD" w:rsidP="00C017A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C017A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Oznaczenia liny w rozgrywkach halowych</w:t>
      </w:r>
    </w:p>
    <w:p w14:paraId="570BA14C" w14:textId="29094532" w:rsidR="00C017AD" w:rsidRPr="00F62014" w:rsidRDefault="00C017AD" w:rsidP="00C017A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C017AD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Na linie muszą się znajdować 3 </w:t>
      </w:r>
      <w:r w:rsidRPr="00F62014">
        <w:rPr>
          <w:rFonts w:ascii="Open Sans" w:eastAsia="Times New Roman" w:hAnsi="Open Sans" w:cs="Open Sans"/>
          <w:sz w:val="21"/>
          <w:szCs w:val="21"/>
          <w:lang w:eastAsia="pl-PL"/>
        </w:rPr>
        <w:t>następujące opaski / tasiemki (bądź inne oznaczenia):</w:t>
      </w:r>
    </w:p>
    <w:p w14:paraId="7437C456" w14:textId="5D702B25" w:rsidR="00C017AD" w:rsidRPr="00F62014" w:rsidRDefault="00C017AD" w:rsidP="00C017A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F62014">
        <w:rPr>
          <w:rFonts w:ascii="Open Sans" w:eastAsia="Times New Roman" w:hAnsi="Open Sans" w:cs="Open Sans"/>
          <w:sz w:val="21"/>
          <w:szCs w:val="21"/>
          <w:lang w:eastAsia="pl-PL"/>
        </w:rPr>
        <w:t>a)     opaska tasiemka (bądź oznaczenie) na środku liny</w:t>
      </w:r>
    </w:p>
    <w:p w14:paraId="1A740E61" w14:textId="4672E99C" w:rsidR="00C017AD" w:rsidRPr="00F62014" w:rsidRDefault="00C017AD" w:rsidP="00C017A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F62014">
        <w:rPr>
          <w:rFonts w:ascii="Open Sans" w:eastAsia="Times New Roman" w:hAnsi="Open Sans" w:cs="Open Sans"/>
          <w:sz w:val="21"/>
          <w:szCs w:val="21"/>
          <w:lang w:eastAsia="pl-PL"/>
        </w:rPr>
        <w:t>b)     2 opaski tasiemki (bądź oznaczenia) każda 2 metry od środkowego oznaczenia</w:t>
      </w:r>
    </w:p>
    <w:p w14:paraId="715871E2" w14:textId="21648A68" w:rsidR="00C017AD" w:rsidRDefault="00C017AD" w:rsidP="00C017A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C017AD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Oznaczenia muszą być w dwóch różnych kolorach.</w:t>
      </w:r>
    </w:p>
    <w:p w14:paraId="6915D25A" w14:textId="77777777" w:rsidR="00C017AD" w:rsidRPr="00C017AD" w:rsidRDefault="00C017AD" w:rsidP="00C017A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C017AD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</w:t>
      </w:r>
    </w:p>
    <w:p w14:paraId="0533AC3A" w14:textId="1C7AF53E" w:rsidR="00C017AD" w:rsidRPr="00C017AD" w:rsidRDefault="00C017AD" w:rsidP="00C017A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C017AD">
        <w:rPr>
          <w:rFonts w:ascii="Open Sans" w:eastAsia="Times New Roman" w:hAnsi="Open Sans" w:cs="Open Sans"/>
          <w:noProof/>
          <w:color w:val="333333"/>
          <w:sz w:val="21"/>
          <w:szCs w:val="21"/>
          <w:lang w:eastAsia="pl-PL"/>
        </w:rPr>
        <w:drawing>
          <wp:inline distT="0" distB="0" distL="0" distR="0" wp14:anchorId="386FCE9A" wp14:editId="5CB4BB1B">
            <wp:extent cx="5760720" cy="1598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5004" w14:textId="77777777" w:rsidR="00C017AD" w:rsidRPr="00274C9F" w:rsidRDefault="00C017AD" w:rsidP="00A123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5269C432" w14:textId="6CE74475" w:rsidR="00D81BC1" w:rsidRDefault="00A12311" w:rsidP="00D81BC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lastRenderedPageBreak/>
        <w:t>Ścieżka przeciągania</w:t>
      </w:r>
    </w:p>
    <w:p w14:paraId="3E98985E" w14:textId="1075A593" w:rsidR="00D81BC1" w:rsidRPr="00C017AD" w:rsidRDefault="00D81BC1" w:rsidP="00D81BC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trike/>
          <w:color w:val="0070C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Ścieżka przeciągania powinna być powierzchnią płaską,</w:t>
      </w:r>
      <w:r w:rsidR="00C017AD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wypoziomowaną</w:t>
      </w:r>
      <w:r w:rsidRPr="000D7301">
        <w:rPr>
          <w:rFonts w:ascii="Arial" w:hAnsi="Arial" w:cs="Arial"/>
          <w:sz w:val="21"/>
          <w:szCs w:val="21"/>
        </w:rPr>
        <w:t xml:space="preserve"> </w:t>
      </w:r>
      <w:r w:rsidR="00C017AD" w:rsidRPr="000D7301">
        <w:rPr>
          <w:rFonts w:ascii="Arial" w:hAnsi="Arial" w:cs="Arial"/>
          <w:sz w:val="21"/>
          <w:szCs w:val="21"/>
        </w:rPr>
        <w:t>i bez żadnych przeszkód</w:t>
      </w:r>
      <w:r w:rsidR="00C017AD">
        <w:rPr>
          <w:rFonts w:ascii="Arial" w:hAnsi="Arial" w:cs="Arial"/>
          <w:color w:val="FF0000"/>
          <w:sz w:val="21"/>
          <w:szCs w:val="21"/>
        </w:rPr>
        <w:t xml:space="preserve">. </w:t>
      </w:r>
    </w:p>
    <w:p w14:paraId="4D8B713A" w14:textId="5897E284" w:rsidR="00D81BC1" w:rsidRDefault="00D81BC1" w:rsidP="00D81BC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Zalecana długość ścieżki przeciągania to 36 metrów. Zalecana szerokość tego pola wynosi 100-120cm.</w:t>
      </w:r>
    </w:p>
    <w:p w14:paraId="79839223" w14:textId="3241EC47" w:rsidR="00D81BC1" w:rsidRDefault="00D81BC1" w:rsidP="00D81BC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ścieżce przeciągania  muszą być wyznaczone poprzeczne linie: jedna środkowa i dwie boczne linie oddalone o 4 metry od linii środkowej.</w:t>
      </w:r>
      <w:r w:rsidR="00C017AD" w:rsidRPr="000D7301">
        <w:rPr>
          <w:rFonts w:ascii="Arial" w:hAnsi="Arial" w:cs="Arial"/>
          <w:sz w:val="21"/>
          <w:szCs w:val="21"/>
        </w:rPr>
        <w:t xml:space="preserve"> Dopuszcza się ustawienie kolorowych pachołków w miejsce linii oznaczonych na podłożu.</w:t>
      </w:r>
    </w:p>
    <w:p w14:paraId="26123D4E" w14:textId="77777777" w:rsidR="00C017AD" w:rsidRPr="00C017AD" w:rsidRDefault="00C017AD" w:rsidP="00D81BC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1"/>
          <w:szCs w:val="21"/>
        </w:rPr>
      </w:pPr>
    </w:p>
    <w:p w14:paraId="65EE1530" w14:textId="77777777" w:rsidR="00D81BC1" w:rsidRPr="00D81BC1" w:rsidRDefault="00D81BC1" w:rsidP="00D81BC1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D81BC1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Rozgrywki meczowe i punkty</w:t>
      </w:r>
    </w:p>
    <w:p w14:paraId="79AFC141" w14:textId="77777777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t>Mecze, przeciągania i przerwa (odpoczynek)</w:t>
      </w:r>
    </w:p>
    <w:p w14:paraId="6695CD40" w14:textId="2568D59B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Każda rozgrywka składa się z </w:t>
      </w:r>
      <w:r w:rsidRPr="00D81BC1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[n x (n-1)/2]</w:t>
      </w: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meczy, w których </w:t>
      </w:r>
      <w:r w:rsidRPr="00D81BC1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n </w:t>
      </w: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jest</w:t>
      </w:r>
      <w:r w:rsidR="000D4D7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liczbą drużyn w rozgrywkach. Każdy mecz składa się z dwóch przeciągnięć.</w:t>
      </w:r>
    </w:p>
    <w:p w14:paraId="1BF00D28" w14:textId="77777777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Odpowiednio długa przerwa jest zapewniona między przeciągnięciami.</w:t>
      </w:r>
    </w:p>
    <w:p w14:paraId="5D3664F1" w14:textId="24C6A730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Pr="00D81BC1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t>Rzut monetą</w:t>
      </w:r>
    </w:p>
    <w:p w14:paraId="4855DCC7" w14:textId="7408ABB5" w:rsidR="00D81BC1" w:rsidRPr="00A12311" w:rsidRDefault="00D81BC1" w:rsidP="00A123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 rozpoczęciem o wyborze stron decyduje rzut monetą. Po pierwszym przeciąganiu drużyny zmieniają strony. Jeśli trzecie przeciąganie jest konieczne, o wyborze stron decyduje rzut monetą.</w:t>
      </w:r>
    </w:p>
    <w:p w14:paraId="12501867" w14:textId="60B40FCE" w:rsidR="00D81BC1" w:rsidRPr="003F38D7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strike/>
          <w:color w:val="0070C0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Wygranie przeciągania </w:t>
      </w:r>
    </w:p>
    <w:p w14:paraId="63CC480B" w14:textId="76CF4AD8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Przeciąganie jest uznane za wygrane, </w:t>
      </w:r>
      <w:r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gdy </w:t>
      </w:r>
      <w:r w:rsidR="003F38D7"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centralna opaska liny zostanie dociągnięta do bocznego </w:t>
      </w:r>
      <w:r w:rsidRPr="000D7301">
        <w:rPr>
          <w:rFonts w:ascii="Arial" w:eastAsia="Times New Roman" w:hAnsi="Arial" w:cs="Arial"/>
          <w:sz w:val="21"/>
          <w:szCs w:val="21"/>
          <w:lang w:eastAsia="pl-PL"/>
        </w:rPr>
        <w:t>jedno ze skrajnych</w:t>
      </w:r>
      <w:r w:rsidR="003F38D7"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 pachołków (linii zaznaczonych na podłożu) </w:t>
      </w: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2EF4BCF7" w14:textId="77777777" w:rsidR="00D81BC1" w:rsidRPr="00D81BC1" w:rsidRDefault="00D81BC1" w:rsidP="00D81BC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81BC1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t>Punkty</w:t>
      </w:r>
    </w:p>
    <w:p w14:paraId="7E0229F1" w14:textId="77777777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Punkty w rozgrywkach</w:t>
      </w:r>
    </w:p>
    <w:p w14:paraId="340FF711" w14:textId="5B7AE1E8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Drużyna wygrywająca mecz dwa </w:t>
      </w:r>
      <w:r w:rsidR="003F38D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przeciągnięcia </w:t>
      </w: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 zera otrzymuje trzy punkty, drużyna przegrana nie otrzymuje żadnych punktów. Gdy drużyny wygrywają po jednym przeciąganiu, wówczas każda z nich otrzymuje jeden punkt.</w:t>
      </w:r>
    </w:p>
    <w:p w14:paraId="63860C08" w14:textId="77777777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System pucharowy, faza półfinałowa i finałowa</w:t>
      </w:r>
    </w:p>
    <w:p w14:paraId="7948887D" w14:textId="77777777" w:rsidR="003F38D7" w:rsidRPr="000D730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Mecz </w:t>
      </w:r>
      <w:r w:rsidR="003F38D7" w:rsidRPr="000D7301">
        <w:rPr>
          <w:rFonts w:ascii="Arial" w:eastAsia="Times New Roman" w:hAnsi="Arial" w:cs="Arial"/>
          <w:sz w:val="21"/>
          <w:szCs w:val="21"/>
          <w:lang w:eastAsia="pl-PL"/>
        </w:rPr>
        <w:t xml:space="preserve">może zawierać dwa przeciągnięcia, gdy są wygrane do zera lub trzy przeciągnięcia, gdy pierwsze dwa zakończyły się wynikiem 1:1. </w:t>
      </w:r>
    </w:p>
    <w:p w14:paraId="197C9BA2" w14:textId="598EFBD0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Drużyna wygrywająca mecz dwoma przeciągnięciami do zera otrzymuje trzy punkty, drużyna przegrana nie otrzymuje </w:t>
      </w:r>
      <w:r w:rsidR="003F38D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wtedy </w:t>
      </w: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żadnych punktów. Drużyna wygrywająca mecz dwoma przeciągnięciami do jednego otrzymuje dwa punkty, zaś drużyna przegrywająca jeden punkt.</w:t>
      </w:r>
    </w:p>
    <w:p w14:paraId="5C6B47E7" w14:textId="77777777" w:rsidR="00D81BC1" w:rsidRPr="00D81BC1" w:rsidRDefault="00D81BC1" w:rsidP="00D81BC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D81BC1">
        <w:rPr>
          <w:rFonts w:ascii="Arial" w:eastAsia="Times New Roman" w:hAnsi="Arial" w:cs="Arial"/>
          <w:b/>
          <w:bCs/>
          <w:color w:val="0F1415"/>
          <w:sz w:val="20"/>
          <w:szCs w:val="20"/>
          <w:lang w:eastAsia="pl-PL"/>
        </w:rPr>
        <w:t>Brak przeciągania</w:t>
      </w:r>
    </w:p>
    <w:p w14:paraId="1AB24FA6" w14:textId="48C0148D" w:rsidR="00D81BC1" w:rsidRPr="00D81BC1" w:rsidRDefault="003F38D7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D7301">
        <w:rPr>
          <w:rFonts w:ascii="Arial" w:eastAsia="Times New Roman" w:hAnsi="Arial" w:cs="Arial"/>
          <w:sz w:val="21"/>
          <w:szCs w:val="21"/>
          <w:lang w:eastAsia="pl-PL"/>
        </w:rPr>
        <w:t>Komenda</w:t>
      </w:r>
      <w:r w:rsidRPr="003F38D7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 </w:t>
      </w:r>
      <w:r w:rsidR="00D81BC1"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„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</w:t>
      </w:r>
      <w:r w:rsidR="00D81BC1"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rak przeciągania” zostanie ogłoszony w przypadku gdy:</w:t>
      </w:r>
    </w:p>
    <w:p w14:paraId="45A647E8" w14:textId="77777777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a)          Obydwie drużyny naruszyły przepisy; po otrzymaniu dwóch ostrzeżeń</w:t>
      </w:r>
    </w:p>
    <w:p w14:paraId="17215664" w14:textId="77777777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b)          Obydwie drużyny są bezczynne</w:t>
      </w:r>
    </w:p>
    <w:p w14:paraId="74FBFC43" w14:textId="2DEEFBCC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c)          Obydwie drużyny puszczają linę przed zakończeniem przeciągania</w:t>
      </w:r>
    </w:p>
    <w:p w14:paraId="0209908D" w14:textId="77777777" w:rsidR="00D81BC1" w:rsidRP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d)          Przeciąganie zostanie przerwane, ale drużyny nie naruszyły żadnych przepisów</w:t>
      </w:r>
    </w:p>
    <w:p w14:paraId="43FB2E97" w14:textId="3ABC874A" w:rsidR="00D81BC1" w:rsidRDefault="00D81BC1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D81BC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Gdy ogłaszany jest „brak przeciągania” w przypadku punktów a), b), i c), nie zostanie przyznana żadna przerwa, a przeciąganie będzie wznowione bezzwłocznie. Gdy „brak przeciągania” jest ogłaszany w przypadku d), przyznawana jest stosowna przerwa.</w:t>
      </w:r>
    </w:p>
    <w:p w14:paraId="380578B0" w14:textId="332F2A60" w:rsidR="0022482D" w:rsidRDefault="00755672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Postanowienia końcowe:</w:t>
      </w:r>
    </w:p>
    <w:p w14:paraId="33797D25" w14:textId="15138652" w:rsidR="00755672" w:rsidRPr="00D81BC1" w:rsidRDefault="00755672" w:rsidP="00D81B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5567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Wszelkie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sprawy </w:t>
      </w:r>
      <w:r w:rsidRPr="0075567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spor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ne</w:t>
      </w:r>
      <w:r w:rsidRPr="0075567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będą rozstrzyga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ne przez</w:t>
      </w:r>
      <w:r w:rsidRPr="0075567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sędziego głównego zawodów.</w:t>
      </w:r>
    </w:p>
    <w:p w14:paraId="15B7BD23" w14:textId="77777777" w:rsidR="00274C9F" w:rsidRDefault="00274C9F"/>
    <w:sectPr w:rsidR="0027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2C8"/>
    <w:multiLevelType w:val="multilevel"/>
    <w:tmpl w:val="10A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65A1C"/>
    <w:multiLevelType w:val="multilevel"/>
    <w:tmpl w:val="4F54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D3B1B"/>
    <w:multiLevelType w:val="multilevel"/>
    <w:tmpl w:val="655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73ADE"/>
    <w:multiLevelType w:val="multilevel"/>
    <w:tmpl w:val="26EC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128FF"/>
    <w:multiLevelType w:val="multilevel"/>
    <w:tmpl w:val="131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C5606"/>
    <w:multiLevelType w:val="multilevel"/>
    <w:tmpl w:val="E40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F0000"/>
    <w:multiLevelType w:val="multilevel"/>
    <w:tmpl w:val="459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B2315"/>
    <w:multiLevelType w:val="multilevel"/>
    <w:tmpl w:val="267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6725E"/>
    <w:multiLevelType w:val="multilevel"/>
    <w:tmpl w:val="AAE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9F"/>
    <w:rsid w:val="000D4D76"/>
    <w:rsid w:val="000D7301"/>
    <w:rsid w:val="00150D61"/>
    <w:rsid w:val="0022482D"/>
    <w:rsid w:val="00274C9F"/>
    <w:rsid w:val="00292F63"/>
    <w:rsid w:val="003F38D7"/>
    <w:rsid w:val="005E0400"/>
    <w:rsid w:val="0068259D"/>
    <w:rsid w:val="00755672"/>
    <w:rsid w:val="00A12311"/>
    <w:rsid w:val="00A142AA"/>
    <w:rsid w:val="00C017AD"/>
    <w:rsid w:val="00D81BC1"/>
    <w:rsid w:val="00F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49EA"/>
  <w15:chartTrackingRefBased/>
  <w15:docId w15:val="{46102037-52F9-440D-970B-35BAB19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Magiera</dc:creator>
  <cp:keywords/>
  <dc:description/>
  <cp:lastModifiedBy>Piotr Magiera</cp:lastModifiedBy>
  <cp:revision>4</cp:revision>
  <cp:lastPrinted>2021-04-23T08:47:00Z</cp:lastPrinted>
  <dcterms:created xsi:type="dcterms:W3CDTF">2021-05-25T09:00:00Z</dcterms:created>
  <dcterms:modified xsi:type="dcterms:W3CDTF">2021-05-25T10:18:00Z</dcterms:modified>
</cp:coreProperties>
</file>